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5" w:rsidRPr="007E4938" w:rsidRDefault="00D05985">
      <w:pPr>
        <w:pStyle w:val="Textkrper"/>
      </w:pPr>
      <w:r w:rsidRPr="007E4938">
        <w:t>Fragebogen für neue Privatsender (</w:t>
      </w:r>
      <w:r w:rsidR="00CE59CA">
        <w:t>Fernsehen</w:t>
      </w:r>
      <w:r w:rsidR="007B2D2C">
        <w:t>)</w:t>
      </w:r>
      <w:r w:rsidRPr="007E4938">
        <w:br/>
        <w:t>(GT S)</w:t>
      </w:r>
    </w:p>
    <w:p w:rsidR="00D05985" w:rsidRPr="007E4938" w:rsidRDefault="00D05985">
      <w:pPr>
        <w:spacing w:before="120"/>
        <w:rPr>
          <w:b/>
          <w:sz w:val="28"/>
        </w:rPr>
      </w:pPr>
    </w:p>
    <w:p w:rsidR="00CB5909" w:rsidRPr="007E4938" w:rsidRDefault="00CB5909" w:rsidP="00CB5909">
      <w:pPr>
        <w:rPr>
          <w:b/>
          <w:sz w:val="18"/>
        </w:rPr>
      </w:pPr>
      <w:r w:rsidRPr="007E4938">
        <w:rPr>
          <w:b/>
          <w:sz w:val="18"/>
        </w:rPr>
        <w:t>Kundenadresse (Domizil/Rechtssitz)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6"/>
      </w:tblGrid>
      <w:tr w:rsidR="00CB5909" w:rsidRPr="007E4938" w:rsidTr="00CB5909">
        <w:trPr>
          <w:gridAfter w:val="1"/>
          <w:wAfter w:w="6" w:type="dxa"/>
        </w:trPr>
        <w:tc>
          <w:tcPr>
            <w:tcW w:w="4820" w:type="dxa"/>
            <w:tcBorders>
              <w:right w:val="nil"/>
            </w:tcBorders>
          </w:tcPr>
          <w:p w:rsidR="00CB5909" w:rsidRPr="007E4938" w:rsidRDefault="00CB5909" w:rsidP="00596AFF">
            <w:pPr>
              <w:spacing w:before="60" w:after="60" w:line="180" w:lineRule="exact"/>
              <w:rPr>
                <w:sz w:val="18"/>
              </w:rPr>
            </w:pPr>
            <w:r w:rsidRPr="007E4938">
              <w:rPr>
                <w:sz w:val="18"/>
                <w:szCs w:val="18"/>
              </w:rPr>
              <w:t>Firma  (Name und Sitz):</w:t>
            </w:r>
            <w:r w:rsidRPr="007E4938">
              <w:rPr>
                <w:sz w:val="16"/>
              </w:rPr>
              <w:br/>
              <w:t>bei Einzelfirma Name und Adresse des Inhabers:</w:t>
            </w:r>
          </w:p>
        </w:tc>
        <w:tc>
          <w:tcPr>
            <w:tcW w:w="4819" w:type="dxa"/>
            <w:tcBorders>
              <w:left w:val="nil"/>
            </w:tcBorders>
          </w:tcPr>
          <w:p w:rsidR="00CB5909" w:rsidRPr="007E4938" w:rsidRDefault="00CB5909" w:rsidP="00596AFF">
            <w:pPr>
              <w:spacing w:before="120" w:after="120"/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Name: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Strasse: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PLZ/Ort: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1552E0" w:rsidRPr="007E4938" w:rsidTr="001D48B8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645" w:type="dxa"/>
            <w:gridSpan w:val="3"/>
          </w:tcPr>
          <w:p w:rsidR="001552E0" w:rsidRPr="007E4938" w:rsidRDefault="001552E0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Rechtsform:     </w:t>
            </w:r>
          </w:p>
        </w:tc>
      </w:tr>
      <w:tr w:rsidR="00CB5909" w:rsidRPr="007E4938" w:rsidTr="00CB5909">
        <w:tblPrEx>
          <w:tblBorders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dxa"/>
        </w:trPr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Im Handelsregister eingetragen:    </w:t>
            </w:r>
            <w:r w:rsidRPr="007E49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38"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 w:rsidRPr="007E4938">
              <w:rPr>
                <w:sz w:val="18"/>
              </w:rPr>
              <w:fldChar w:fldCharType="end"/>
            </w:r>
            <w:r w:rsidRPr="007E4938">
              <w:rPr>
                <w:sz w:val="18"/>
              </w:rPr>
              <w:t xml:space="preserve"> ja          </w:t>
            </w:r>
            <w:r w:rsidRPr="007E49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38"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 w:rsidRPr="007E4938">
              <w:rPr>
                <w:sz w:val="18"/>
              </w:rPr>
              <w:fldChar w:fldCharType="end"/>
            </w:r>
            <w:r w:rsidRPr="007E4938">
              <w:rPr>
                <w:sz w:val="18"/>
              </w:rPr>
              <w:t xml:space="preserve"> nein</w:t>
            </w:r>
          </w:p>
        </w:tc>
        <w:tc>
          <w:tcPr>
            <w:tcW w:w="4819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</w:p>
        </w:tc>
      </w:tr>
    </w:tbl>
    <w:p w:rsidR="00CB5909" w:rsidRPr="007E4938" w:rsidRDefault="00CB5909" w:rsidP="00CB5909">
      <w:pPr>
        <w:spacing w:before="120" w:after="120" w:line="180" w:lineRule="exact"/>
        <w:rPr>
          <w:b/>
          <w:sz w:val="28"/>
        </w:rPr>
      </w:pPr>
    </w:p>
    <w:p w:rsidR="00CB5909" w:rsidRPr="007E4938" w:rsidRDefault="00CB5909" w:rsidP="00CB5909">
      <w:pPr>
        <w:rPr>
          <w:b/>
          <w:sz w:val="18"/>
        </w:rPr>
      </w:pPr>
      <w:r w:rsidRPr="007E4938">
        <w:rPr>
          <w:b/>
          <w:sz w:val="18"/>
        </w:rPr>
        <w:t>Korrespondenz- und Rechnungsadresse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Name/Firma: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Strasse: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Postfach: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PLZ/Ort: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Telefon: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Direktwahl: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Homepage: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CB5909" w:rsidRPr="007E4938" w:rsidRDefault="00CB5909" w:rsidP="00596AFF">
            <w:pPr>
              <w:spacing w:before="120" w:after="120" w:line="200" w:lineRule="exact"/>
              <w:rPr>
                <w:sz w:val="18"/>
              </w:rPr>
            </w:pPr>
            <w:r w:rsidRPr="007E4938">
              <w:rPr>
                <w:sz w:val="18"/>
              </w:rPr>
              <w:t xml:space="preserve">E-Mail: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CB5909" w:rsidRPr="007E4938" w:rsidTr="00B457D1">
        <w:tc>
          <w:tcPr>
            <w:tcW w:w="9640" w:type="dxa"/>
            <w:gridSpan w:val="2"/>
          </w:tcPr>
          <w:p w:rsidR="00CB5909" w:rsidRPr="007E4938" w:rsidRDefault="001552E0" w:rsidP="00596AFF">
            <w:pPr>
              <w:spacing w:before="120" w:after="120" w:line="200" w:lineRule="exact"/>
              <w:rPr>
                <w:sz w:val="18"/>
              </w:rPr>
            </w:pPr>
            <w:r>
              <w:rPr>
                <w:sz w:val="18"/>
              </w:rPr>
              <w:t>Kontakt</w:t>
            </w:r>
            <w:r w:rsidR="00CB5909" w:rsidRPr="007E4938">
              <w:rPr>
                <w:sz w:val="18"/>
              </w:rPr>
              <w:t xml:space="preserve">person: </w:t>
            </w:r>
            <w:r w:rsidR="00CB5909"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09" w:rsidRPr="007E4938">
              <w:rPr>
                <w:sz w:val="20"/>
              </w:rPr>
              <w:instrText xml:space="preserve"> FORMTEXT </w:instrText>
            </w:r>
            <w:r w:rsidR="00CB5909" w:rsidRPr="007E4938">
              <w:rPr>
                <w:sz w:val="20"/>
              </w:rPr>
            </w:r>
            <w:r w:rsidR="00CB5909" w:rsidRPr="007E4938">
              <w:rPr>
                <w:sz w:val="20"/>
              </w:rPr>
              <w:fldChar w:fldCharType="separate"/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454BD5" w:rsidRPr="007E4938">
              <w:rPr>
                <w:sz w:val="20"/>
              </w:rPr>
              <w:t> </w:t>
            </w:r>
            <w:r w:rsidR="00CB5909" w:rsidRPr="007E4938">
              <w:rPr>
                <w:sz w:val="20"/>
              </w:rPr>
              <w:fldChar w:fldCharType="end"/>
            </w:r>
          </w:p>
        </w:tc>
      </w:tr>
    </w:tbl>
    <w:p w:rsidR="00001140" w:rsidRPr="007E4938" w:rsidRDefault="00001140" w:rsidP="00001140">
      <w:pPr>
        <w:spacing w:before="120" w:after="120" w:line="180" w:lineRule="exact"/>
        <w:rPr>
          <w:b/>
          <w:sz w:val="28"/>
        </w:rPr>
      </w:pPr>
    </w:p>
    <w:p w:rsidR="001552E0" w:rsidRDefault="001552E0">
      <w:pPr>
        <w:rPr>
          <w:b/>
          <w:sz w:val="18"/>
        </w:rPr>
      </w:pPr>
      <w:r>
        <w:rPr>
          <w:b/>
          <w:sz w:val="18"/>
        </w:rPr>
        <w:t>Sender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1552E0" w:rsidRPr="007E4938" w:rsidTr="005E0CC9">
        <w:tc>
          <w:tcPr>
            <w:tcW w:w="4962" w:type="dxa"/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>Name des Senders:</w:t>
            </w:r>
          </w:p>
        </w:tc>
        <w:tc>
          <w:tcPr>
            <w:tcW w:w="4677" w:type="dxa"/>
          </w:tcPr>
          <w:p w:rsidR="001552E0" w:rsidRPr="007E4938" w:rsidRDefault="001552E0" w:rsidP="005E0CC9">
            <w:pPr>
              <w:spacing w:before="120" w:after="120"/>
              <w:rPr>
                <w:sz w:val="20"/>
              </w:rPr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  <w:bookmarkEnd w:id="0"/>
          </w:p>
        </w:tc>
      </w:tr>
      <w:tr w:rsidR="001552E0" w:rsidRPr="007E4938" w:rsidTr="005E0CC9">
        <w:tc>
          <w:tcPr>
            <w:tcW w:w="4962" w:type="dxa"/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>Sendebeginn:</w:t>
            </w:r>
          </w:p>
        </w:tc>
        <w:tc>
          <w:tcPr>
            <w:tcW w:w="4677" w:type="dxa"/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  <w:tr w:rsidR="001552E0" w:rsidRPr="007E4938" w:rsidTr="005E0CC9">
        <w:tc>
          <w:tcPr>
            <w:tcW w:w="4962" w:type="dxa"/>
            <w:tcBorders>
              <w:bottom w:val="single" w:sz="6" w:space="0" w:color="auto"/>
            </w:tcBorders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>Das erste Betriebsjahr dauert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1552E0" w:rsidRPr="007E4938" w:rsidRDefault="001552E0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 xml:space="preserve">vom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  <w:r w:rsidRPr="007E4938">
              <w:rPr>
                <w:sz w:val="18"/>
              </w:rPr>
              <w:t xml:space="preserve">                     bis </w:t>
            </w:r>
            <w:r w:rsidRPr="007E49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</w:p>
        </w:tc>
      </w:tr>
    </w:tbl>
    <w:p w:rsidR="001552E0" w:rsidRDefault="001552E0">
      <w:pPr>
        <w:rPr>
          <w:b/>
          <w:sz w:val="18"/>
        </w:rPr>
      </w:pPr>
    </w:p>
    <w:p w:rsidR="00371AD9" w:rsidRDefault="00371AD9" w:rsidP="00371AD9">
      <w:pPr>
        <w:rPr>
          <w:b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91"/>
      </w:tblGrid>
      <w:tr w:rsidR="00371AD9" w:rsidRPr="000E1525" w:rsidTr="005E0CC9">
        <w:trPr>
          <w:trHeight w:val="34"/>
        </w:trPr>
        <w:tc>
          <w:tcPr>
            <w:tcW w:w="9639" w:type="dxa"/>
            <w:gridSpan w:val="2"/>
          </w:tcPr>
          <w:p w:rsidR="00371AD9" w:rsidRPr="00810E77" w:rsidRDefault="00371AD9" w:rsidP="005E0CC9">
            <w:pPr>
              <w:spacing w:before="120" w:after="120"/>
              <w:rPr>
                <w:sz w:val="18"/>
              </w:rPr>
            </w:pPr>
            <w:r w:rsidRPr="00810E77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77"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 w:rsidRPr="00810E77">
              <w:rPr>
                <w:sz w:val="18"/>
              </w:rPr>
              <w:fldChar w:fldCharType="end"/>
            </w:r>
            <w:r w:rsidRPr="00810E77">
              <w:rPr>
                <w:sz w:val="18"/>
              </w:rPr>
              <w:t xml:space="preserve"> </w:t>
            </w:r>
            <w:r w:rsidRPr="00D36C4F">
              <w:rPr>
                <w:sz w:val="18"/>
              </w:rPr>
              <w:t>Websender: bitte geben Sie uns die URL Ihrer Webseite an</w:t>
            </w:r>
            <w:r w:rsidRPr="00810E77">
              <w:rPr>
                <w:sz w:val="18"/>
              </w:rPr>
              <w:t xml:space="preserve"> </w:t>
            </w:r>
          </w:p>
        </w:tc>
      </w:tr>
      <w:tr w:rsidR="00371AD9" w:rsidTr="005E0CC9">
        <w:tc>
          <w:tcPr>
            <w:tcW w:w="4748" w:type="dxa"/>
          </w:tcPr>
          <w:p w:rsidR="00371AD9" w:rsidRPr="00D36C4F" w:rsidRDefault="00371AD9" w:rsidP="005E0CC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D36C4F">
              <w:rPr>
                <w:rFonts w:cs="Arial"/>
                <w:sz w:val="18"/>
                <w:szCs w:val="18"/>
              </w:rPr>
              <w:t>bis 6</w:t>
            </w:r>
            <w:r>
              <w:rPr>
                <w:sz w:val="18"/>
              </w:rPr>
              <w:t>'</w:t>
            </w:r>
            <w:r w:rsidRPr="00D36C4F">
              <w:rPr>
                <w:rFonts w:cs="Arial"/>
                <w:sz w:val="18"/>
                <w:szCs w:val="18"/>
              </w:rPr>
              <w:t>000 gleichzeitige Zugriffe</w:t>
            </w:r>
          </w:p>
        </w:tc>
        <w:tc>
          <w:tcPr>
            <w:tcW w:w="4891" w:type="dxa"/>
          </w:tcPr>
          <w:p w:rsidR="00371AD9" w:rsidRPr="00D36C4F" w:rsidRDefault="00371AD9" w:rsidP="005E0CC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6'001 und mehr gleichzeitige Zugriffe</w:t>
            </w:r>
          </w:p>
        </w:tc>
      </w:tr>
    </w:tbl>
    <w:p w:rsidR="00001140" w:rsidRDefault="00001140" w:rsidP="00371AD9">
      <w:pPr>
        <w:ind w:left="709" w:hanging="709"/>
        <w:rPr>
          <w:b/>
          <w:sz w:val="18"/>
        </w:rPr>
      </w:pPr>
    </w:p>
    <w:p w:rsidR="00371AD9" w:rsidRDefault="00371AD9" w:rsidP="00371AD9">
      <w:pPr>
        <w:ind w:left="709" w:hanging="709"/>
        <w:rPr>
          <w:b/>
          <w:sz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06"/>
      </w:tblGrid>
      <w:tr w:rsidR="001552E0" w:rsidRPr="007E4938" w:rsidTr="005E0CC9">
        <w:tc>
          <w:tcPr>
            <w:tcW w:w="6733" w:type="dxa"/>
            <w:tcBorders>
              <w:right w:val="nil"/>
            </w:tcBorders>
          </w:tcPr>
          <w:p w:rsidR="001552E0" w:rsidRPr="007E4938" w:rsidRDefault="001552E0" w:rsidP="00B70D2D">
            <w:pPr>
              <w:spacing w:before="120" w:after="120"/>
              <w:rPr>
                <w:sz w:val="18"/>
              </w:rPr>
            </w:pPr>
            <w:r w:rsidRPr="003318E3">
              <w:rPr>
                <w:sz w:val="18"/>
              </w:rPr>
              <w:t xml:space="preserve">Voraussichtliche </w:t>
            </w:r>
            <w:r>
              <w:rPr>
                <w:sz w:val="18"/>
              </w:rPr>
              <w:t>Bruttoe</w:t>
            </w:r>
            <w:r w:rsidRPr="003318E3">
              <w:rPr>
                <w:sz w:val="18"/>
              </w:rPr>
              <w:t xml:space="preserve">innahmen </w:t>
            </w:r>
            <w:r>
              <w:rPr>
                <w:sz w:val="18"/>
              </w:rPr>
              <w:t xml:space="preserve">gemäss Ziffer 8.1 und 8.2 </w:t>
            </w:r>
          </w:p>
        </w:tc>
        <w:tc>
          <w:tcPr>
            <w:tcW w:w="2906" w:type="dxa"/>
            <w:tcBorders>
              <w:left w:val="nil"/>
            </w:tcBorders>
          </w:tcPr>
          <w:p w:rsidR="001552E0" w:rsidRPr="007E4938" w:rsidRDefault="001552E0" w:rsidP="005E0CC9">
            <w:pPr>
              <w:spacing w:before="120" w:after="120"/>
              <w:ind w:left="143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7E4938">
              <w:rPr>
                <w:sz w:val="18"/>
              </w:rPr>
              <w:t xml:space="preserve">CHF   </w:t>
            </w:r>
            <w:r w:rsidRPr="001842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20B">
              <w:rPr>
                <w:sz w:val="18"/>
              </w:rPr>
              <w:instrText xml:space="preserve"> FORMTEXT </w:instrText>
            </w:r>
            <w:r w:rsidRPr="0018420B">
              <w:rPr>
                <w:sz w:val="18"/>
              </w:rPr>
            </w:r>
            <w:r w:rsidRPr="0018420B">
              <w:rPr>
                <w:sz w:val="18"/>
              </w:rPr>
              <w:fldChar w:fldCharType="separate"/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fldChar w:fldCharType="end"/>
            </w:r>
          </w:p>
        </w:tc>
      </w:tr>
      <w:tr w:rsidR="00B70D2D" w:rsidRPr="007E4938" w:rsidTr="005E0CC9">
        <w:tc>
          <w:tcPr>
            <w:tcW w:w="6733" w:type="dxa"/>
            <w:tcBorders>
              <w:right w:val="nil"/>
            </w:tcBorders>
          </w:tcPr>
          <w:p w:rsidR="00B70D2D" w:rsidRPr="003318E3" w:rsidRDefault="00B70D2D" w:rsidP="005E0CC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Voraussichtliche Kosten gemäss Ziffer 10</w:t>
            </w:r>
          </w:p>
        </w:tc>
        <w:tc>
          <w:tcPr>
            <w:tcW w:w="2906" w:type="dxa"/>
            <w:tcBorders>
              <w:left w:val="nil"/>
            </w:tcBorders>
          </w:tcPr>
          <w:p w:rsidR="00B70D2D" w:rsidRDefault="00B70D2D" w:rsidP="00B70D2D">
            <w:pPr>
              <w:spacing w:before="120" w:after="120"/>
              <w:ind w:left="143" w:firstLine="95"/>
              <w:rPr>
                <w:sz w:val="18"/>
              </w:rPr>
            </w:pPr>
            <w:r w:rsidRPr="007E4938">
              <w:rPr>
                <w:sz w:val="18"/>
              </w:rPr>
              <w:t xml:space="preserve">CHF   </w:t>
            </w:r>
            <w:r w:rsidRPr="001842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20B">
              <w:rPr>
                <w:sz w:val="18"/>
              </w:rPr>
              <w:instrText xml:space="preserve"> FORMTEXT </w:instrText>
            </w:r>
            <w:r w:rsidRPr="0018420B">
              <w:rPr>
                <w:sz w:val="18"/>
              </w:rPr>
            </w:r>
            <w:r w:rsidRPr="0018420B">
              <w:rPr>
                <w:sz w:val="18"/>
              </w:rPr>
              <w:fldChar w:fldCharType="separate"/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t> </w:t>
            </w:r>
            <w:r w:rsidRPr="0018420B">
              <w:rPr>
                <w:sz w:val="18"/>
              </w:rPr>
              <w:fldChar w:fldCharType="end"/>
            </w:r>
          </w:p>
        </w:tc>
      </w:tr>
    </w:tbl>
    <w:p w:rsidR="0013581D" w:rsidRDefault="0013581D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</w:rPr>
      </w:pPr>
    </w:p>
    <w:p w:rsidR="00001140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</w:rPr>
      </w:pPr>
    </w:p>
    <w:p w:rsidR="00001140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</w:rPr>
      </w:pPr>
      <w:bookmarkStart w:id="1" w:name="_GoBack"/>
      <w:bookmarkEnd w:id="1"/>
    </w:p>
    <w:p w:rsidR="00001140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</w:rPr>
      </w:pPr>
    </w:p>
    <w:p w:rsidR="00001140" w:rsidRDefault="00001140" w:rsidP="007B2D2C">
      <w:pPr>
        <w:tabs>
          <w:tab w:val="left" w:pos="5812"/>
        </w:tabs>
        <w:spacing w:before="120"/>
        <w:rPr>
          <w:rFonts w:cs="Arial"/>
          <w:b/>
          <w:sz w:val="18"/>
          <w:szCs w:val="18"/>
        </w:rPr>
      </w:pPr>
    </w:p>
    <w:p w:rsidR="00B03095" w:rsidRDefault="00B03095" w:rsidP="00B03095">
      <w:pPr>
        <w:rPr>
          <w:b/>
          <w:sz w:val="18"/>
        </w:rPr>
      </w:pPr>
    </w:p>
    <w:p w:rsidR="009C4D99" w:rsidRDefault="009C4D99" w:rsidP="00B03095">
      <w:pPr>
        <w:rPr>
          <w:b/>
          <w:sz w:val="18"/>
        </w:rPr>
      </w:pPr>
    </w:p>
    <w:p w:rsidR="009C4D99" w:rsidRDefault="009C4D99" w:rsidP="00B03095">
      <w:pPr>
        <w:rPr>
          <w:b/>
          <w:sz w:val="18"/>
        </w:rPr>
      </w:pPr>
    </w:p>
    <w:p w:rsidR="009C4D99" w:rsidRDefault="009C4D99" w:rsidP="00B03095">
      <w:pPr>
        <w:rPr>
          <w:b/>
          <w:sz w:val="18"/>
        </w:rPr>
      </w:pPr>
    </w:p>
    <w:p w:rsidR="009C4D99" w:rsidRDefault="009C4D99" w:rsidP="00B03095">
      <w:pPr>
        <w:rPr>
          <w:b/>
          <w:sz w:val="18"/>
        </w:rPr>
      </w:pPr>
    </w:p>
    <w:p w:rsidR="00B03095" w:rsidRPr="007E4938" w:rsidRDefault="00B03095" w:rsidP="00B03095">
      <w:pPr>
        <w:rPr>
          <w:b/>
          <w:sz w:val="18"/>
        </w:rPr>
      </w:pPr>
      <w:r w:rsidRPr="007E4938">
        <w:rPr>
          <w:b/>
          <w:sz w:val="18"/>
        </w:rPr>
        <w:t>Urheberrechte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536"/>
      </w:tblGrid>
      <w:tr w:rsidR="00B03095" w:rsidRPr="006B6321" w:rsidTr="005E0CC9">
        <w:trPr>
          <w:trHeight w:val="338"/>
        </w:trPr>
        <w:tc>
          <w:tcPr>
            <w:tcW w:w="4962" w:type="dxa"/>
            <w:vMerge w:val="restart"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1240" w:after="60" w:line="240" w:lineRule="exact"/>
              <w:ind w:left="74" w:right="57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Anteil urheberrechtlich geschützter Musik in den Sendu</w:t>
            </w:r>
            <w:r w:rsidRPr="006B6321">
              <w:rPr>
                <w:sz w:val="18"/>
                <w:szCs w:val="18"/>
              </w:rPr>
              <w:t>n</w:t>
            </w:r>
            <w:r w:rsidRPr="006B6321">
              <w:rPr>
                <w:sz w:val="18"/>
                <w:szCs w:val="18"/>
              </w:rPr>
              <w:t>gen (zur Berechnung der Urheberrechtsentschädigung):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zu mehr als 2/3 der Sendezeit Musikfilme, Konzertfilme oder Videoclips gezeigt we</w:t>
            </w:r>
            <w:r w:rsidRPr="006B6321">
              <w:rPr>
                <w:sz w:val="18"/>
                <w:szCs w:val="18"/>
              </w:rPr>
              <w:t>r</w:t>
            </w:r>
            <w:r w:rsidRPr="006B6321">
              <w:rPr>
                <w:sz w:val="18"/>
                <w:szCs w:val="18"/>
              </w:rPr>
              <w:t>den.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240" w:lineRule="exact"/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zu mehr als 1/3 der Sendezeit Musikfilme, Konzertfilme oder Videoclips gezeigt we</w:t>
            </w:r>
            <w:r w:rsidRPr="006B6321">
              <w:rPr>
                <w:sz w:val="18"/>
                <w:szCs w:val="18"/>
              </w:rPr>
              <w:t>r</w:t>
            </w:r>
            <w:r w:rsidRPr="006B6321">
              <w:rPr>
                <w:sz w:val="18"/>
                <w:szCs w:val="18"/>
              </w:rPr>
              <w:t>den.</w:t>
            </w:r>
          </w:p>
        </w:tc>
      </w:tr>
      <w:tr w:rsidR="00B03095" w:rsidRPr="006B6321" w:rsidTr="005E0CC9">
        <w:trPr>
          <w:cantSplit/>
          <w:trHeight w:val="338"/>
        </w:trPr>
        <w:tc>
          <w:tcPr>
            <w:tcW w:w="4962" w:type="dxa"/>
            <w:vMerge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240" w:lineRule="exact"/>
              <w:ind w:right="-57"/>
              <w:rPr>
                <w:sz w:val="18"/>
                <w:szCs w:val="18"/>
              </w:rPr>
            </w:pPr>
          </w:p>
        </w:tc>
        <w:bookmarkStart w:id="3" w:name="Kontrollkästchen18"/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18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fast ausschliesslich Spiel- und Fernsehfilme gezeigt werden.</w:t>
            </w:r>
          </w:p>
        </w:tc>
      </w:tr>
      <w:tr w:rsidR="00B03095" w:rsidRPr="006B6321" w:rsidTr="005E0CC9">
        <w:trPr>
          <w:cantSplit/>
          <w:trHeight w:val="338"/>
        </w:trPr>
        <w:tc>
          <w:tcPr>
            <w:tcW w:w="4962" w:type="dxa"/>
            <w:vMerge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240" w:lineRule="exact"/>
              <w:ind w:right="-57"/>
              <w:rPr>
                <w:sz w:val="18"/>
                <w:szCs w:val="18"/>
              </w:rPr>
            </w:pPr>
          </w:p>
        </w:tc>
        <w:bookmarkStart w:id="4" w:name="Kontrollkästchen20"/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3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387"/>
              </w:tabs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die Dauer der Musik nicht mehr als 10% der gesamten Sendedauer beträgt, unabhä</w:t>
            </w:r>
            <w:r w:rsidRPr="006B6321">
              <w:rPr>
                <w:sz w:val="18"/>
                <w:szCs w:val="18"/>
              </w:rPr>
              <w:t>n</w:t>
            </w:r>
            <w:r w:rsidRPr="006B6321">
              <w:rPr>
                <w:sz w:val="18"/>
                <w:szCs w:val="18"/>
              </w:rPr>
              <w:t>gig davon, ob es sich um Vorder- oder Hintergrundm</w:t>
            </w:r>
            <w:r w:rsidRPr="006B6321">
              <w:rPr>
                <w:sz w:val="18"/>
                <w:szCs w:val="18"/>
              </w:rPr>
              <w:t>u</w:t>
            </w:r>
            <w:r w:rsidRPr="006B6321">
              <w:rPr>
                <w:sz w:val="18"/>
                <w:szCs w:val="18"/>
              </w:rPr>
              <w:t>sik handelt.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60"/>
              <w:rPr>
                <w:sz w:val="18"/>
                <w:szCs w:val="18"/>
              </w:rPr>
            </w:pPr>
          </w:p>
        </w:tc>
        <w:bookmarkStart w:id="5" w:name="Kontrollkästchen19"/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387"/>
              </w:tabs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 mit einer Musikdauer von über 10% und nicht mehr als 20% unabhängig davon, ob es sich um Vorder- oder Hintergrundmusik handelt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right w:val="nil"/>
            </w:tcBorders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120" w:after="120"/>
              <w:rPr>
                <w:sz w:val="18"/>
                <w:szCs w:val="18"/>
              </w:rPr>
            </w:pPr>
          </w:p>
        </w:tc>
        <w:bookmarkStart w:id="6" w:name="Kontrollkästchen21"/>
        <w:tc>
          <w:tcPr>
            <w:tcW w:w="283" w:type="dxa"/>
            <w:tcBorders>
              <w:left w:val="single" w:sz="6" w:space="0" w:color="auto"/>
            </w:tcBorders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10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10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andere Programme</w:t>
            </w:r>
          </w:p>
        </w:tc>
      </w:tr>
    </w:tbl>
    <w:p w:rsidR="00B03095" w:rsidRPr="006B6321" w:rsidRDefault="00B03095" w:rsidP="00B03095">
      <w:pPr>
        <w:rPr>
          <w:b/>
          <w:sz w:val="18"/>
          <w:szCs w:val="18"/>
        </w:rPr>
      </w:pPr>
    </w:p>
    <w:p w:rsidR="00B03095" w:rsidRPr="006B6321" w:rsidRDefault="00B03095" w:rsidP="00B03095">
      <w:pPr>
        <w:rPr>
          <w:b/>
          <w:sz w:val="18"/>
          <w:szCs w:val="18"/>
        </w:rPr>
      </w:pPr>
      <w:r w:rsidRPr="006B6321">
        <w:rPr>
          <w:b/>
          <w:sz w:val="18"/>
          <w:szCs w:val="18"/>
        </w:rPr>
        <w:t>Verwandte Schutzrechte</w:t>
      </w:r>
    </w:p>
    <w:p w:rsidR="00B03095" w:rsidRPr="006B6321" w:rsidRDefault="00B03095" w:rsidP="00B03095">
      <w:pPr>
        <w:rPr>
          <w:sz w:val="18"/>
          <w:szCs w:val="18"/>
        </w:rPr>
      </w:pPr>
      <w:r w:rsidRPr="006B6321">
        <w:rPr>
          <w:sz w:val="18"/>
          <w:szCs w:val="18"/>
        </w:rPr>
        <w:t>16.1 und 16.3 ist kumulativ (Handelston- und Handelstonbildträger)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536"/>
      </w:tblGrid>
      <w:tr w:rsidR="00B03095" w:rsidRPr="006B6321" w:rsidTr="005E0CC9">
        <w:trPr>
          <w:cantSplit/>
          <w:trHeight w:val="338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 xml:space="preserve">16.1 </w:t>
            </w:r>
          </w:p>
          <w:p w:rsidR="00B03095" w:rsidRPr="006B6321" w:rsidRDefault="00B03095" w:rsidP="005E0CC9">
            <w:pPr>
              <w:widowControl w:val="0"/>
              <w:ind w:right="-57"/>
              <w:contextualSpacing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 xml:space="preserve">Anteil von Handelstonträger: </w:t>
            </w:r>
          </w:p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  <w:p w:rsidR="00B03095" w:rsidRPr="006B6321" w:rsidRDefault="00B03095" w:rsidP="005E0CC9">
            <w:pPr>
              <w:widowControl w:val="0"/>
              <w:spacing w:before="20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</w:p>
          <w:p w:rsidR="00B03095" w:rsidRPr="006B6321" w:rsidRDefault="00B03095" w:rsidP="005E0CC9">
            <w:pPr>
              <w:widowControl w:val="0"/>
              <w:spacing w:before="60" w:after="120"/>
              <w:contextualSpacing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16.3</w:t>
            </w:r>
          </w:p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 xml:space="preserve">Anteil von Handelstonbildträger: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18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fast ausschliesslich Spiel- und Fernsehfilme gezeigt werden.</w:t>
            </w:r>
          </w:p>
        </w:tc>
      </w:tr>
      <w:tr w:rsidR="00B03095" w:rsidRPr="006B6321" w:rsidTr="005E0CC9">
        <w:trPr>
          <w:cantSplit/>
          <w:trHeight w:val="338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3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die Dauer der Musik nicht mehr als 10% der gesamten Sendedauer beträgt, unabhä</w:t>
            </w:r>
            <w:r w:rsidRPr="006B6321">
              <w:rPr>
                <w:sz w:val="18"/>
                <w:szCs w:val="18"/>
              </w:rPr>
              <w:t>n</w:t>
            </w:r>
            <w:r w:rsidRPr="006B6321">
              <w:rPr>
                <w:sz w:val="18"/>
                <w:szCs w:val="18"/>
              </w:rPr>
              <w:t>gig davon, ob es sich um Vorder- oder Hintergrundm</w:t>
            </w:r>
            <w:r w:rsidRPr="006B6321">
              <w:rPr>
                <w:sz w:val="18"/>
                <w:szCs w:val="18"/>
              </w:rPr>
              <w:t>u</w:t>
            </w:r>
            <w:r w:rsidRPr="006B6321">
              <w:rPr>
                <w:sz w:val="18"/>
                <w:szCs w:val="18"/>
              </w:rPr>
              <w:t>sik handelt.</w:t>
            </w:r>
          </w:p>
        </w:tc>
      </w:tr>
      <w:tr w:rsidR="00B03095" w:rsidRPr="006B6321" w:rsidTr="005E0CC9">
        <w:trPr>
          <w:cantSplit/>
          <w:trHeight w:val="338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24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 mit einer Musikdauer von über 10% und nicht mehr als 20% unabhängig davon, ob es sich um Vorder- oder Hintergrundmusik handelt</w:t>
            </w:r>
          </w:p>
        </w:tc>
      </w:tr>
      <w:tr w:rsidR="00B03095" w:rsidRPr="006B6321" w:rsidTr="005E0CC9">
        <w:trPr>
          <w:trHeight w:val="318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before="240"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10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tabs>
                <w:tab w:val="left" w:pos="5026"/>
                <w:tab w:val="left" w:pos="5245"/>
                <w:tab w:val="left" w:pos="5387"/>
              </w:tabs>
              <w:spacing w:before="10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andere Programme</w:t>
            </w:r>
          </w:p>
        </w:tc>
      </w:tr>
      <w:tr w:rsidR="00B03095" w:rsidRPr="006B6321" w:rsidTr="005E0CC9">
        <w:trPr>
          <w:trHeight w:val="524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1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Sender, die an mehr als 300 Tagen pro Jahr Spielfilme und andere im Handel erhältliche Tonbildträger senden</w:t>
            </w:r>
          </w:p>
        </w:tc>
      </w:tr>
      <w:tr w:rsidR="00B03095" w:rsidRPr="006B6321" w:rsidTr="005E0CC9">
        <w:trPr>
          <w:trHeight w:val="633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Lines="120" w:before="288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Sender, die an mehr als 150 aber weniger als 300 Tagen pro Jahr Spielfilme und andere im Handel e</w:t>
            </w:r>
            <w:r w:rsidRPr="006B6321">
              <w:rPr>
                <w:sz w:val="18"/>
                <w:szCs w:val="18"/>
              </w:rPr>
              <w:t>r</w:t>
            </w:r>
            <w:r w:rsidRPr="006B6321">
              <w:rPr>
                <w:sz w:val="18"/>
                <w:szCs w:val="18"/>
              </w:rPr>
              <w:t>hältliche Tonbildträger senden</w:t>
            </w:r>
          </w:p>
        </w:tc>
      </w:tr>
      <w:tr w:rsidR="00B03095" w:rsidRPr="006B6321" w:rsidTr="005E0CC9">
        <w:trPr>
          <w:trHeight w:val="401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28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Sender, die an mehr als 75 aber weniger als 150 T</w:t>
            </w:r>
            <w:r w:rsidRPr="006B6321">
              <w:rPr>
                <w:sz w:val="18"/>
                <w:szCs w:val="18"/>
              </w:rPr>
              <w:t>a</w:t>
            </w:r>
            <w:r w:rsidRPr="006B6321">
              <w:rPr>
                <w:sz w:val="18"/>
                <w:szCs w:val="18"/>
              </w:rPr>
              <w:t>gen Spielfilme und andere im Handel erhältliche To</w:t>
            </w:r>
            <w:r w:rsidRPr="006B6321">
              <w:rPr>
                <w:sz w:val="18"/>
                <w:szCs w:val="18"/>
              </w:rPr>
              <w:t>n</w:t>
            </w:r>
            <w:r w:rsidRPr="006B6321">
              <w:rPr>
                <w:sz w:val="18"/>
                <w:szCs w:val="18"/>
              </w:rPr>
              <w:t>bildträger senden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Sender, die an mehr als 30 aber weniger als 75 Tagen Spielfilme und andere im Handel erhältliche Tonbil</w:t>
            </w:r>
            <w:r w:rsidRPr="006B6321">
              <w:rPr>
                <w:sz w:val="18"/>
                <w:szCs w:val="18"/>
              </w:rPr>
              <w:t>d</w:t>
            </w:r>
            <w:r w:rsidRPr="006B6321">
              <w:rPr>
                <w:sz w:val="18"/>
                <w:szCs w:val="18"/>
              </w:rPr>
              <w:t>träger senden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widowControl w:val="0"/>
              <w:spacing w:before="120" w:after="120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1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3095" w:rsidRPr="006B6321" w:rsidRDefault="00B03095" w:rsidP="005E0CC9">
            <w:pPr>
              <w:widowControl w:val="0"/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Sender, die an höchstens 30 Tagen Spielfilme und andere im Handel erhältliche Tonbildträger senden</w:t>
            </w:r>
          </w:p>
        </w:tc>
      </w:tr>
      <w:tr w:rsidR="00B03095" w:rsidRPr="006B6321" w:rsidTr="005E0CC9">
        <w:trPr>
          <w:trHeight w:val="338"/>
        </w:trPr>
        <w:tc>
          <w:tcPr>
            <w:tcW w:w="97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095" w:rsidRPr="006B6321" w:rsidRDefault="00B03095" w:rsidP="005E0CC9">
            <w:pPr>
              <w:rPr>
                <w:sz w:val="18"/>
                <w:szCs w:val="18"/>
              </w:rPr>
            </w:pP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3095" w:rsidRPr="006B6321" w:rsidRDefault="00B03095" w:rsidP="005E0CC9">
            <w:pPr>
              <w:spacing w:before="240" w:after="120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 xml:space="preserve">16.2 </w:t>
            </w:r>
          </w:p>
          <w:p w:rsidR="00B03095" w:rsidRPr="006B6321" w:rsidRDefault="00B03095" w:rsidP="005E0CC9">
            <w:pPr>
              <w:spacing w:after="120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Anteil von Musikfilmen, Konzertfilmen und Videoclips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3095" w:rsidRPr="006B6321" w:rsidRDefault="00B03095" w:rsidP="005E0CC9">
            <w:pPr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zu mehr als 2/3 der Sendezeit Musikfilme, Konzertfilme oder Videoclips gezeigt we</w:t>
            </w:r>
            <w:r w:rsidRPr="006B6321">
              <w:rPr>
                <w:sz w:val="18"/>
                <w:szCs w:val="18"/>
              </w:rPr>
              <w:t>r</w:t>
            </w:r>
            <w:r w:rsidRPr="006B6321">
              <w:rPr>
                <w:sz w:val="18"/>
                <w:szCs w:val="18"/>
              </w:rPr>
              <w:t>den.</w:t>
            </w:r>
          </w:p>
        </w:tc>
      </w:tr>
      <w:tr w:rsidR="00B03095" w:rsidRPr="006B6321" w:rsidTr="005E0CC9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3095" w:rsidRPr="006B6321" w:rsidRDefault="00B03095" w:rsidP="005E0CC9">
            <w:pPr>
              <w:spacing w:before="24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321">
              <w:rPr>
                <w:sz w:val="18"/>
                <w:szCs w:val="18"/>
              </w:rPr>
              <w:instrText xml:space="preserve"> FORMCHECKBOX </w:instrText>
            </w:r>
            <w:r w:rsidR="00B70D2D">
              <w:rPr>
                <w:sz w:val="18"/>
                <w:szCs w:val="18"/>
              </w:rPr>
            </w:r>
            <w:r w:rsidR="00B70D2D">
              <w:rPr>
                <w:sz w:val="18"/>
                <w:szCs w:val="18"/>
              </w:rPr>
              <w:fldChar w:fldCharType="separate"/>
            </w:r>
            <w:r w:rsidRPr="006B632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3095" w:rsidRPr="006B6321" w:rsidRDefault="00B03095" w:rsidP="005E0CC9">
            <w:pPr>
              <w:spacing w:before="60" w:after="60" w:line="180" w:lineRule="exact"/>
              <w:rPr>
                <w:sz w:val="18"/>
                <w:szCs w:val="18"/>
              </w:rPr>
            </w:pPr>
            <w:r w:rsidRPr="006B6321">
              <w:rPr>
                <w:sz w:val="18"/>
                <w:szCs w:val="18"/>
              </w:rPr>
              <w:t>Programme, in denen zu mehr als 1/3 der Sendezeit Musikfilme, Konzertfilme oder Videoclips gezeigt we</w:t>
            </w:r>
            <w:r w:rsidRPr="006B6321">
              <w:rPr>
                <w:sz w:val="18"/>
                <w:szCs w:val="18"/>
              </w:rPr>
              <w:t>r</w:t>
            </w:r>
            <w:r w:rsidRPr="006B6321">
              <w:rPr>
                <w:sz w:val="18"/>
                <w:szCs w:val="18"/>
              </w:rPr>
              <w:t>den.</w:t>
            </w:r>
          </w:p>
        </w:tc>
      </w:tr>
    </w:tbl>
    <w:p w:rsidR="00B03095" w:rsidRDefault="00B03095" w:rsidP="00B03095">
      <w:pPr>
        <w:rPr>
          <w:b/>
          <w:sz w:val="18"/>
        </w:rPr>
      </w:pPr>
    </w:p>
    <w:p w:rsidR="007A2FCB" w:rsidRDefault="007A2FCB" w:rsidP="00B03095">
      <w:pPr>
        <w:rPr>
          <w:b/>
          <w:sz w:val="18"/>
        </w:rPr>
      </w:pPr>
    </w:p>
    <w:p w:rsidR="00B03095" w:rsidRDefault="00B03095" w:rsidP="00B03095">
      <w:pPr>
        <w:rPr>
          <w:b/>
          <w:sz w:val="18"/>
        </w:rPr>
      </w:pPr>
      <w:r>
        <w:rPr>
          <w:b/>
          <w:sz w:val="18"/>
        </w:rPr>
        <w:t>Zusätzliche Nutzungen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3095" w:rsidRPr="000E1525" w:rsidTr="005E0CC9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95" w:rsidRPr="00810E77" w:rsidRDefault="00B03095" w:rsidP="005E0CC9">
            <w:pPr>
              <w:spacing w:before="120" w:after="120"/>
              <w:rPr>
                <w:sz w:val="18"/>
              </w:rPr>
            </w:pPr>
            <w:r w:rsidRPr="00810E77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77"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 w:rsidRPr="00810E77">
              <w:rPr>
                <w:sz w:val="18"/>
              </w:rPr>
              <w:fldChar w:fldCharType="end"/>
            </w:r>
            <w:r w:rsidRPr="00810E77">
              <w:rPr>
                <w:sz w:val="18"/>
              </w:rPr>
              <w:t xml:space="preserve"> Wir vervielfältigen Aufnahmen zu Sendezwecken (Art. 24b URG)</w:t>
            </w:r>
          </w:p>
        </w:tc>
      </w:tr>
      <w:tr w:rsidR="00B03095" w:rsidTr="005E0CC9">
        <w:tc>
          <w:tcPr>
            <w:tcW w:w="9781" w:type="dxa"/>
          </w:tcPr>
          <w:p w:rsidR="00B03095" w:rsidRDefault="00B03095" w:rsidP="005E0CC9">
            <w:pPr>
              <w:spacing w:before="120" w:after="12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0D2D">
              <w:rPr>
                <w:sz w:val="18"/>
              </w:rPr>
            </w:r>
            <w:r w:rsidR="00B70D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Wir machen ausgestrahlte Sendungen im Internet zugänglich (Art. 22c URG)</w:t>
            </w:r>
          </w:p>
        </w:tc>
      </w:tr>
    </w:tbl>
    <w:p w:rsidR="00B03095" w:rsidRDefault="00B03095" w:rsidP="00B03095">
      <w:pPr>
        <w:rPr>
          <w:sz w:val="18"/>
        </w:rPr>
      </w:pPr>
    </w:p>
    <w:p w:rsidR="00B03095" w:rsidRDefault="00B03095" w:rsidP="00B03095">
      <w:pPr>
        <w:rPr>
          <w:sz w:val="18"/>
        </w:rPr>
      </w:pPr>
    </w:p>
    <w:p w:rsidR="007A2FCB" w:rsidRDefault="007A2FCB" w:rsidP="00B03095">
      <w:pPr>
        <w:rPr>
          <w:sz w:val="18"/>
        </w:rPr>
      </w:pPr>
    </w:p>
    <w:p w:rsidR="007A2FCB" w:rsidRDefault="007A2FCB" w:rsidP="00B03095">
      <w:pPr>
        <w:rPr>
          <w:sz w:val="18"/>
        </w:rPr>
      </w:pPr>
    </w:p>
    <w:p w:rsidR="007A2FCB" w:rsidRDefault="007A2FCB" w:rsidP="00B03095">
      <w:pPr>
        <w:rPr>
          <w:sz w:val="18"/>
        </w:rPr>
      </w:pPr>
    </w:p>
    <w:p w:rsidR="007A2FCB" w:rsidRDefault="007A2FCB" w:rsidP="00B03095">
      <w:pPr>
        <w:rPr>
          <w:sz w:val="18"/>
        </w:rPr>
      </w:pPr>
    </w:p>
    <w:p w:rsidR="00B03095" w:rsidRPr="007E4938" w:rsidRDefault="00B03095" w:rsidP="00B03095">
      <w:pPr>
        <w:rPr>
          <w:b/>
          <w:sz w:val="18"/>
        </w:rPr>
      </w:pPr>
      <w:r w:rsidRPr="007E4938">
        <w:rPr>
          <w:b/>
          <w:sz w:val="18"/>
        </w:rPr>
        <w:t>Bemerkungen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3095" w:rsidRPr="007E4938" w:rsidTr="005E0CC9">
        <w:tc>
          <w:tcPr>
            <w:tcW w:w="9781" w:type="dxa"/>
          </w:tcPr>
          <w:p w:rsidR="00B03095" w:rsidRPr="007E4938" w:rsidRDefault="00B03095" w:rsidP="005E0CC9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  <w:bookmarkEnd w:id="7"/>
          </w:p>
        </w:tc>
      </w:tr>
      <w:tr w:rsidR="00B03095" w:rsidRPr="007E4938" w:rsidTr="005E0CC9">
        <w:tc>
          <w:tcPr>
            <w:tcW w:w="9781" w:type="dxa"/>
          </w:tcPr>
          <w:p w:rsidR="00B03095" w:rsidRPr="007E4938" w:rsidRDefault="00B03095" w:rsidP="005E0CC9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</w:p>
        </w:tc>
      </w:tr>
      <w:tr w:rsidR="00B03095" w:rsidRPr="007E4938" w:rsidTr="005E0CC9">
        <w:tc>
          <w:tcPr>
            <w:tcW w:w="9781" w:type="dxa"/>
          </w:tcPr>
          <w:p w:rsidR="00B03095" w:rsidRPr="007E4938" w:rsidRDefault="00B03095" w:rsidP="005E0CC9">
            <w:pPr>
              <w:spacing w:before="120" w:after="120"/>
              <w:rPr>
                <w:b/>
                <w:sz w:val="18"/>
              </w:rPr>
            </w:pPr>
            <w:r w:rsidRPr="007E4938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E4938">
              <w:rPr>
                <w:b/>
                <w:sz w:val="18"/>
              </w:rPr>
              <w:instrText xml:space="preserve"> FORMTEXT </w:instrText>
            </w:r>
            <w:r w:rsidRPr="007E4938">
              <w:rPr>
                <w:b/>
                <w:sz w:val="18"/>
              </w:rPr>
            </w:r>
            <w:r w:rsidRPr="007E4938">
              <w:rPr>
                <w:b/>
                <w:sz w:val="18"/>
              </w:rPr>
              <w:fldChar w:fldCharType="separate"/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t> </w:t>
            </w:r>
            <w:r w:rsidRPr="007E4938">
              <w:rPr>
                <w:b/>
                <w:sz w:val="18"/>
              </w:rPr>
              <w:fldChar w:fldCharType="end"/>
            </w:r>
            <w:bookmarkEnd w:id="8"/>
          </w:p>
        </w:tc>
      </w:tr>
    </w:tbl>
    <w:p w:rsidR="00B03095" w:rsidRPr="007E4938" w:rsidRDefault="00B03095" w:rsidP="00B03095">
      <w:pPr>
        <w:rPr>
          <w:sz w:val="28"/>
        </w:rPr>
      </w:pPr>
    </w:p>
    <w:p w:rsidR="00B03095" w:rsidRPr="0018420B" w:rsidRDefault="00B03095" w:rsidP="00B03095">
      <w:pPr>
        <w:spacing w:before="120" w:after="200"/>
        <w:ind w:right="-142"/>
        <w:rPr>
          <w:sz w:val="18"/>
          <w:szCs w:val="18"/>
        </w:rPr>
      </w:pPr>
      <w:r w:rsidRPr="0018420B">
        <w:rPr>
          <w:rFonts w:cs="Tahoma"/>
          <w:b/>
          <w:sz w:val="18"/>
          <w:szCs w:val="18"/>
        </w:rPr>
        <w:t>Durch Ihre Unterschrift bestätigen Sie die Richtigkeit Ihrer Angaben. Im Weiteren verpflichten Sie sich, eine En</w:t>
      </w:r>
      <w:r w:rsidRPr="0018420B">
        <w:rPr>
          <w:rFonts w:cs="Tahoma"/>
          <w:b/>
          <w:sz w:val="18"/>
          <w:szCs w:val="18"/>
        </w:rPr>
        <w:t>t</w:t>
      </w:r>
      <w:r w:rsidRPr="0018420B">
        <w:rPr>
          <w:rFonts w:cs="Tahoma"/>
          <w:b/>
          <w:sz w:val="18"/>
          <w:szCs w:val="18"/>
        </w:rPr>
        <w:t xml:space="preserve">schädigung zu bezahlen, die nach dem </w:t>
      </w:r>
      <w:r w:rsidRPr="0018420B">
        <w:rPr>
          <w:b/>
          <w:sz w:val="18"/>
          <w:szCs w:val="18"/>
        </w:rPr>
        <w:t>Gemeinsamen Tarif S (</w:t>
      </w:r>
      <w:r w:rsidRPr="0018420B">
        <w:rPr>
          <w:rFonts w:cs="Tahoma"/>
          <w:b/>
          <w:sz w:val="18"/>
          <w:szCs w:val="18"/>
        </w:rPr>
        <w:t xml:space="preserve">GT S) berechnet wird. Sie </w:t>
      </w:r>
      <w:r w:rsidRPr="0018420B">
        <w:rPr>
          <w:b/>
          <w:sz w:val="18"/>
          <w:szCs w:val="18"/>
        </w:rPr>
        <w:t xml:space="preserve">bestätigen auch, dass </w:t>
      </w:r>
      <w:r>
        <w:rPr>
          <w:b/>
          <w:sz w:val="18"/>
          <w:szCs w:val="18"/>
        </w:rPr>
        <w:t xml:space="preserve"> </w:t>
      </w:r>
      <w:r w:rsidRPr="0018420B">
        <w:rPr>
          <w:b/>
          <w:sz w:val="18"/>
          <w:szCs w:val="18"/>
        </w:rPr>
        <w:t>Sie die Tarifbestimmungen GT S erhalten haben und mit den Verpflichtungen, die sich daraus ergeben, einve</w:t>
      </w:r>
      <w:r w:rsidRPr="0018420B">
        <w:rPr>
          <w:b/>
          <w:sz w:val="18"/>
          <w:szCs w:val="18"/>
        </w:rPr>
        <w:t>r</w:t>
      </w:r>
      <w:r w:rsidRPr="0018420B">
        <w:rPr>
          <w:b/>
          <w:sz w:val="18"/>
          <w:szCs w:val="18"/>
        </w:rPr>
        <w:t>standen sind.</w:t>
      </w:r>
    </w:p>
    <w:p w:rsidR="00B03095" w:rsidRPr="001A6968" w:rsidRDefault="00B03095" w:rsidP="00B03095">
      <w:pPr>
        <w:rPr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B03095" w:rsidRPr="007E4938" w:rsidTr="005E0CC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95" w:rsidRPr="007E4938" w:rsidRDefault="00B03095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 xml:space="preserve">Ort und Datum: </w:t>
            </w:r>
            <w:r w:rsidRPr="007E493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E4938">
              <w:rPr>
                <w:sz w:val="20"/>
              </w:rPr>
              <w:instrText xml:space="preserve"> FORMTEXT </w:instrText>
            </w:r>
            <w:r w:rsidRPr="007E4938">
              <w:rPr>
                <w:sz w:val="20"/>
              </w:rPr>
            </w:r>
            <w:r w:rsidRPr="007E4938">
              <w:rPr>
                <w:sz w:val="20"/>
              </w:rPr>
              <w:fldChar w:fldCharType="separate"/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t> </w:t>
            </w:r>
            <w:r w:rsidRPr="007E4938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03" w:type="dxa"/>
          </w:tcPr>
          <w:p w:rsidR="00B03095" w:rsidRPr="007E4938" w:rsidRDefault="00B03095" w:rsidP="005E0CC9">
            <w:pPr>
              <w:spacing w:before="120" w:after="120"/>
              <w:rPr>
                <w:sz w:val="18"/>
              </w:rPr>
            </w:pPr>
            <w:r w:rsidRPr="007E4938">
              <w:rPr>
                <w:sz w:val="18"/>
              </w:rPr>
              <w:t>Stempel und Unterschrift:</w:t>
            </w:r>
          </w:p>
        </w:tc>
      </w:tr>
    </w:tbl>
    <w:p w:rsidR="00D05985" w:rsidRPr="007E4938" w:rsidRDefault="00D05985" w:rsidP="00AC60C5">
      <w:pPr>
        <w:spacing w:before="120" w:after="120"/>
      </w:pPr>
    </w:p>
    <w:sectPr w:rsidR="00D05985" w:rsidRPr="007E4938">
      <w:footerReference w:type="first" r:id="rId8"/>
      <w:pgSz w:w="11907" w:h="16840"/>
      <w:pgMar w:top="1134" w:right="1134" w:bottom="1134" w:left="1134" w:header="851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8B" w:rsidRDefault="006E048B">
      <w:r>
        <w:separator/>
      </w:r>
    </w:p>
  </w:endnote>
  <w:endnote w:type="continuationSeparator" w:id="0">
    <w:p w:rsidR="006E048B" w:rsidRDefault="006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4B" w:rsidRDefault="00D82C4B">
    <w:pPr>
      <w:pStyle w:val="Fuzeile"/>
      <w:ind w:right="-426"/>
      <w:rPr>
        <w:sz w:val="16"/>
      </w:rPr>
    </w:pPr>
    <w:r>
      <w:rPr>
        <w:sz w:val="16"/>
      </w:rPr>
      <w:t xml:space="preserve">SUISA  </w:t>
    </w:r>
    <w:proofErr w:type="spellStart"/>
    <w:r>
      <w:rPr>
        <w:sz w:val="16"/>
      </w:rPr>
      <w:t>Bellariastrasse</w:t>
    </w:r>
    <w:proofErr w:type="spellEnd"/>
    <w:r>
      <w:rPr>
        <w:sz w:val="16"/>
      </w:rPr>
      <w:t xml:space="preserve"> 82, Postfach 782, CH-8038 Zürich, Telefon: 044 485 66 66, Fax 044 482 43 33                                     </w:t>
    </w:r>
    <w:r w:rsidRPr="00603C24">
      <w:rPr>
        <w:b/>
        <w:sz w:val="16"/>
      </w:rPr>
      <w:t>bitte wenden</w:t>
    </w:r>
    <w:r>
      <w:rPr>
        <w:sz w:val="16"/>
      </w:rPr>
      <w:br/>
      <w:t>http://www.suisa.ch   E-Mail: suisa@suisa.ch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8B" w:rsidRDefault="006E048B">
      <w:r>
        <w:separator/>
      </w:r>
    </w:p>
  </w:footnote>
  <w:footnote w:type="continuationSeparator" w:id="0">
    <w:p w:rsidR="006E048B" w:rsidRDefault="006E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9"/>
    <w:rsid w:val="00001140"/>
    <w:rsid w:val="00117FB6"/>
    <w:rsid w:val="001205BE"/>
    <w:rsid w:val="00120CA2"/>
    <w:rsid w:val="0013581D"/>
    <w:rsid w:val="001552E0"/>
    <w:rsid w:val="0018420B"/>
    <w:rsid w:val="001A6968"/>
    <w:rsid w:val="001A75BF"/>
    <w:rsid w:val="001C6746"/>
    <w:rsid w:val="001F6E22"/>
    <w:rsid w:val="0021213D"/>
    <w:rsid w:val="002227B5"/>
    <w:rsid w:val="00277D42"/>
    <w:rsid w:val="00283778"/>
    <w:rsid w:val="002C4D0C"/>
    <w:rsid w:val="002E15CD"/>
    <w:rsid w:val="002F7D18"/>
    <w:rsid w:val="00305326"/>
    <w:rsid w:val="00325817"/>
    <w:rsid w:val="00334690"/>
    <w:rsid w:val="00371AD9"/>
    <w:rsid w:val="003F2444"/>
    <w:rsid w:val="00454BD5"/>
    <w:rsid w:val="004A7759"/>
    <w:rsid w:val="004A78E1"/>
    <w:rsid w:val="004B5833"/>
    <w:rsid w:val="00526D33"/>
    <w:rsid w:val="00547376"/>
    <w:rsid w:val="005518FD"/>
    <w:rsid w:val="00553254"/>
    <w:rsid w:val="00596AFF"/>
    <w:rsid w:val="005A6CE5"/>
    <w:rsid w:val="005C223C"/>
    <w:rsid w:val="005E64D6"/>
    <w:rsid w:val="00602415"/>
    <w:rsid w:val="00603C24"/>
    <w:rsid w:val="006216F3"/>
    <w:rsid w:val="00624F01"/>
    <w:rsid w:val="0062627E"/>
    <w:rsid w:val="00662089"/>
    <w:rsid w:val="0066728D"/>
    <w:rsid w:val="00671F13"/>
    <w:rsid w:val="00680967"/>
    <w:rsid w:val="006B6321"/>
    <w:rsid w:val="006D0BA7"/>
    <w:rsid w:val="006E048B"/>
    <w:rsid w:val="00740EDA"/>
    <w:rsid w:val="00757A6B"/>
    <w:rsid w:val="00766808"/>
    <w:rsid w:val="00771726"/>
    <w:rsid w:val="007848F9"/>
    <w:rsid w:val="007A2FCB"/>
    <w:rsid w:val="007B2D2C"/>
    <w:rsid w:val="007C21A3"/>
    <w:rsid w:val="007D541D"/>
    <w:rsid w:val="007E1266"/>
    <w:rsid w:val="007E4938"/>
    <w:rsid w:val="00803D4E"/>
    <w:rsid w:val="00860A61"/>
    <w:rsid w:val="00881C86"/>
    <w:rsid w:val="008C4546"/>
    <w:rsid w:val="008E47C1"/>
    <w:rsid w:val="009456E9"/>
    <w:rsid w:val="0097205E"/>
    <w:rsid w:val="0099761C"/>
    <w:rsid w:val="009A1B8D"/>
    <w:rsid w:val="009C4D99"/>
    <w:rsid w:val="00A4427F"/>
    <w:rsid w:val="00A661BC"/>
    <w:rsid w:val="00AA43B8"/>
    <w:rsid w:val="00AB1545"/>
    <w:rsid w:val="00AC60C5"/>
    <w:rsid w:val="00AF5993"/>
    <w:rsid w:val="00B03095"/>
    <w:rsid w:val="00B11574"/>
    <w:rsid w:val="00B44278"/>
    <w:rsid w:val="00B457D1"/>
    <w:rsid w:val="00B675BD"/>
    <w:rsid w:val="00B70D2D"/>
    <w:rsid w:val="00BA1622"/>
    <w:rsid w:val="00BD5E05"/>
    <w:rsid w:val="00C12074"/>
    <w:rsid w:val="00C6012D"/>
    <w:rsid w:val="00C6411F"/>
    <w:rsid w:val="00CA28C0"/>
    <w:rsid w:val="00CB5909"/>
    <w:rsid w:val="00CD3AA1"/>
    <w:rsid w:val="00CE59CA"/>
    <w:rsid w:val="00D0080E"/>
    <w:rsid w:val="00D05985"/>
    <w:rsid w:val="00D2105F"/>
    <w:rsid w:val="00D36C4F"/>
    <w:rsid w:val="00D67978"/>
    <w:rsid w:val="00D82C4B"/>
    <w:rsid w:val="00DA676F"/>
    <w:rsid w:val="00DB0FD7"/>
    <w:rsid w:val="00E04CD0"/>
    <w:rsid w:val="00E174B1"/>
    <w:rsid w:val="00E259A7"/>
    <w:rsid w:val="00ED7054"/>
    <w:rsid w:val="00EF03C7"/>
    <w:rsid w:val="00EF3EBF"/>
    <w:rsid w:val="00F93C06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semiHidden/>
    <w:rsid w:val="007E4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B6321"/>
    <w:rPr>
      <w:rFonts w:ascii="Helvetica" w:hAnsi="Helvetica"/>
      <w:sz w:val="22"/>
    </w:rPr>
  </w:style>
  <w:style w:type="table" w:styleId="HelleListe">
    <w:name w:val="Light List"/>
    <w:basedOn w:val="NormaleTabelle"/>
    <w:uiPriority w:val="61"/>
    <w:rsid w:val="0013581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8"/>
    </w:rPr>
  </w:style>
  <w:style w:type="paragraph" w:styleId="Sprechblasentext">
    <w:name w:val="Balloon Text"/>
    <w:basedOn w:val="Standard"/>
    <w:semiHidden/>
    <w:rsid w:val="007E4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B6321"/>
    <w:rPr>
      <w:rFonts w:ascii="Helvetica" w:hAnsi="Helvetica"/>
      <w:sz w:val="22"/>
    </w:rPr>
  </w:style>
  <w:style w:type="table" w:styleId="HelleListe">
    <w:name w:val="Light List"/>
    <w:basedOn w:val="NormaleTabelle"/>
    <w:uiPriority w:val="61"/>
    <w:rsid w:val="0013581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31CB-CA0E-4CBA-B0D6-091E8A5B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Privatsender (Radio)</vt:lpstr>
    </vt:vector>
  </TitlesOfParts>
  <Manager>Irène Philipp Ziebold</Manager>
  <Company>SUISA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Privatsender (Radio)</dc:title>
  <dc:subject>GT S</dc:subject>
  <dc:creator>Mercedes Molina</dc:creator>
  <dc:description>ab 2010</dc:description>
  <cp:lastModifiedBy>Lauchenauer Sabrina</cp:lastModifiedBy>
  <cp:revision>6</cp:revision>
  <cp:lastPrinted>2016-04-05T10:24:00Z</cp:lastPrinted>
  <dcterms:created xsi:type="dcterms:W3CDTF">2016-04-08T06:59:00Z</dcterms:created>
  <dcterms:modified xsi:type="dcterms:W3CDTF">2017-05-18T12:16:00Z</dcterms:modified>
  <cp:category>Fragebogen</cp:category>
</cp:coreProperties>
</file>